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E" w:rsidRPr="002941FE" w:rsidRDefault="002941FE" w:rsidP="002941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Bytom Odrzański,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28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12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.20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2941FE" w:rsidRP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 Nasz znak: ZP.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062.5.2020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941F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OBWIESZCZENIE BURMISTRZA BYTOMIA ODRZAŃSKIEGO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3 ust. 1 pkt 11 i art. 39 ust. 1 ustawy z dnia 3 października 2008 r. o udostępnieniu informacji o środowisku i jego ochronie, udziale społeczeństwa w ochronie środowiska oraz o ocenach oddziaływania na środowisko (Dz.U. z 20</w:t>
      </w:r>
      <w:r w:rsidR="00263FCF" w:rsidRPr="00263FCF">
        <w:rPr>
          <w:rFonts w:ascii="Times New Roman" w:eastAsia="Times New Roman" w:hAnsi="Times New Roman" w:cs="Times New Roman"/>
          <w:sz w:val="18"/>
          <w:szCs w:val="18"/>
          <w:lang w:eastAsia="pl-PL"/>
        </w:rPr>
        <w:t>20 r.,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poz. </w:t>
      </w:r>
      <w:r w:rsidR="00263FCF" w:rsidRPr="00263FCF">
        <w:rPr>
          <w:rFonts w:ascii="Times New Roman" w:eastAsia="Times New Roman" w:hAnsi="Times New Roman" w:cs="Times New Roman"/>
          <w:sz w:val="18"/>
          <w:szCs w:val="18"/>
          <w:lang w:eastAsia="pl-PL"/>
        </w:rPr>
        <w:t>1378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263FC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podaję do publicznej wiadomości informację o przystąpieniu do opracowania projektu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aktualizacji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Programu Rewitalizacji Gminy Bytom Odrzański na lata 2016-202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3”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„Program Rewitalizacji Gminy Bytom Odrzański na lata 2014-202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” jest kluczowym dokumentem opisującym działania samorządu w zakresie wyprowadzenia ze stanu kryzysowego obszarów zdegradowanych, którego realizacja odbywa się poprzez przedsięwzięcia kompleksowe i zintegrowane, uwzględniające istotne aspekty w sferach społecznej, funkcjonalno-przestrzennej, gospodarczej i środowiskowej. Strategicznym celem rewitalizacji gminy Bytom Odrzański jest „Poprawa jakości życia mieszkańców obszarów zdegradowanych w Gminie Bytom Odrzański oraz kompleksowe przeciwdziałanie marginalizacji zdegradowanych społecznie, infrastrukturalnie, gospodarczo, przestrzennie i środowiskowo obszarów gminy”. Do celów głównych, ściśle powiązanych z celem strategicznym należą: rozwój kapitału społecznego oraz redukcja negatywnych zjawisk społecznych na obszarach zdegradowanych; rozwój gospodarczy poprzez wykorzystanie potencjału turystycznego i kulturowego obszarów zdegradowanych; zwiększenie zatrudnienia i rozwój przedsiębiorczości na obszarach zdegradowanych.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Cele główne realizuje katalog celów szczegółowych zdefiniowanych jako: odbudowa więzi społecznych i aktywizacja mieszkańców do realizacji w partnerstwach inicjatyw lokalnych; zintegrowanie mieszkańców, zapobieganie i przeciwdziałanie wykluczeniu społecznemu oraz ograniczenie patologii społecznych i poprawa bezpieczeństwa; poprawa dostępności do obiektów kultury oraz obiektów turystycznych; zapewnienie spójnego ładu przestrzennego i uporządkowanie przestrzeni publicznych; rozwój infrastruktury technicznej służącej zaspokajaniu potrzeb mieszkańców; wsparcie przedsiębiorczości, w szczególności poprzez ułatwianie gospodarczego wykorzystywania nowych pomysłów oraz sprzyjanie tworzenia nowych firm; promowanie trwałego i wysokiej jakości zatrudnienia, wsparcie mobilności pracowników oraz aktywności zawodowej osób w wieku senioralnym.</w:t>
      </w:r>
    </w:p>
    <w:p w:rsidR="002941FE" w:rsidRPr="002941FE" w:rsidRDefault="002941FE" w:rsidP="0029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Zadania przewidziane do realizacji w ramach Programu. Wykaz przedsięwzięć podstawowych:</w:t>
      </w:r>
    </w:p>
    <w:p w:rsidR="002941FE" w:rsidRPr="002941FE" w:rsidRDefault="002941FE" w:rsidP="002941FE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Rewitalizacja Gminy Bytom Odrzański – etap III</w:t>
      </w:r>
    </w:p>
    <w:p w:rsidR="002941FE" w:rsidRPr="002941FE" w:rsidRDefault="002941FE" w:rsidP="002941FE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Zagospodarowanie przestrzeni między blokami mieszkalnymi – utworzenie miejsc spotkań i integracji; poprawa infrastruktury technicznej, co pozwoli na wydobycie potencjału przestrzeni wspólnej</w:t>
      </w:r>
    </w:p>
    <w:p w:rsidR="002941FE" w:rsidRPr="002941FE" w:rsidRDefault="002941FE" w:rsidP="002941FE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Modernizacja budynku domu kultury wraz ze zwiększeniem dostępności do usług kulturalnych, w tym za pośrednictwem Internetu</w:t>
      </w:r>
    </w:p>
    <w:p w:rsidR="002941FE" w:rsidRPr="002941FE" w:rsidRDefault="002941FE" w:rsidP="002941FE">
      <w:pPr>
        <w:numPr>
          <w:ilvl w:val="0"/>
          <w:numId w:val="3"/>
        </w:numPr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Rewitalizacja parków, skwerów, i terenów zielonych z nadaniem nowych funkcji społecznych w/w obiektom</w:t>
      </w:r>
    </w:p>
    <w:p w:rsidR="002941FE" w:rsidRPr="002941FE" w:rsidRDefault="002941FE" w:rsidP="002941FE">
      <w:pPr>
        <w:numPr>
          <w:ilvl w:val="0"/>
          <w:numId w:val="3"/>
        </w:numPr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Utworzenie w zrewitalizowanym budynku po policji Centrum organizacji pozarządowych, Centrum Aktywności Lokalnej</w:t>
      </w:r>
    </w:p>
    <w:p w:rsidR="002941FE" w:rsidRPr="002941FE" w:rsidRDefault="002941FE" w:rsidP="002941FE">
      <w:pPr>
        <w:numPr>
          <w:ilvl w:val="0"/>
          <w:numId w:val="3"/>
        </w:numPr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Przygotowanie i wdrożenie programu Animacji Środowiskowej</w:t>
      </w:r>
    </w:p>
    <w:p w:rsidR="002941FE" w:rsidRPr="002941FE" w:rsidRDefault="002941FE" w:rsidP="002941FE">
      <w:pPr>
        <w:numPr>
          <w:ilvl w:val="0"/>
          <w:numId w:val="3"/>
        </w:numPr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Wdrożenia narzędzi ekonomii społecznej – Centrum Integracji Społecznej</w:t>
      </w:r>
    </w:p>
    <w:p w:rsidR="002941FE" w:rsidRPr="002941FE" w:rsidRDefault="002941FE" w:rsidP="002941FE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Calibri" w:hAnsi="Times New Roman" w:cs="Times New Roman"/>
          <w:iCs/>
          <w:spacing w:val="4"/>
          <w:sz w:val="18"/>
          <w:szCs w:val="18"/>
        </w:rPr>
      </w:pPr>
      <w:r w:rsidRPr="002941FE">
        <w:rPr>
          <w:rFonts w:ascii="Times New Roman" w:eastAsia="Calibri" w:hAnsi="Times New Roman" w:cs="Times New Roman"/>
          <w:iCs/>
          <w:spacing w:val="4"/>
          <w:sz w:val="18"/>
          <w:szCs w:val="18"/>
        </w:rPr>
        <w:t>Wdrożenia narzędzi ekonomii społecznej – spółdzielnia socjalna.</w:t>
      </w:r>
    </w:p>
    <w:p w:rsidR="002941FE" w:rsidRPr="002941FE" w:rsidRDefault="002941FE" w:rsidP="002941F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41FE">
        <w:rPr>
          <w:rFonts w:ascii="Times New Roman" w:eastAsia="Calibri" w:hAnsi="Times New Roman" w:cs="Times New Roman"/>
          <w:sz w:val="18"/>
          <w:szCs w:val="18"/>
        </w:rPr>
        <w:t>Ponadto w wyniku ewaluacji, stwierdzono konieczność realizacji dodatkowych przedsięwzięć:</w:t>
      </w:r>
    </w:p>
    <w:p w:rsidR="002941FE" w:rsidRPr="002941FE" w:rsidRDefault="002941FE" w:rsidP="002941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41FE">
        <w:rPr>
          <w:rFonts w:ascii="Times New Roman" w:eastAsia="Calibri" w:hAnsi="Times New Roman" w:cs="Times New Roman"/>
          <w:sz w:val="18"/>
          <w:szCs w:val="18"/>
        </w:rPr>
        <w:t>Rozwój placówek opiekuńczo-oświatowych dla dzieci w wieku do 6 lat.</w:t>
      </w:r>
    </w:p>
    <w:p w:rsidR="002941FE" w:rsidRPr="002941FE" w:rsidRDefault="002941FE" w:rsidP="002941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41FE">
        <w:rPr>
          <w:rFonts w:ascii="Times New Roman" w:eastAsia="Calibri" w:hAnsi="Times New Roman" w:cs="Times New Roman"/>
          <w:sz w:val="18"/>
          <w:szCs w:val="18"/>
        </w:rPr>
        <w:t>Rozwój komunikacji zbiorowej (publicznej).</w:t>
      </w:r>
    </w:p>
    <w:p w:rsidR="002941FE" w:rsidRPr="002941FE" w:rsidRDefault="002941FE" w:rsidP="002941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41FE">
        <w:rPr>
          <w:rFonts w:ascii="Times New Roman" w:eastAsia="Calibri" w:hAnsi="Times New Roman" w:cs="Times New Roman"/>
          <w:sz w:val="18"/>
          <w:szCs w:val="18"/>
        </w:rPr>
        <w:t>Rewitalizacja obiektów, budynków, infrastruktury technicznej, terenów położonych na obszarze objętym Programem Rewitalizacji, a także urządzeń technicznych służących ich utrzymaniu i eksploatacji.</w:t>
      </w:r>
    </w:p>
    <w:p w:rsidR="002941FE" w:rsidRPr="002941FE" w:rsidRDefault="002941FE" w:rsidP="002941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41FE">
        <w:rPr>
          <w:rFonts w:ascii="Times New Roman" w:eastAsia="Calibri" w:hAnsi="Times New Roman" w:cs="Times New Roman"/>
          <w:sz w:val="18"/>
          <w:szCs w:val="18"/>
        </w:rPr>
        <w:t>Adaptacja i modernizacja obiektów przeznaczonych do pełnienia funkcji gospodarczych i społecznych.</w:t>
      </w:r>
    </w:p>
    <w:p w:rsidR="002941FE" w:rsidRPr="002941FE" w:rsidRDefault="002941FE" w:rsidP="002941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41FE">
        <w:rPr>
          <w:rFonts w:ascii="Times New Roman" w:eastAsia="Calibri" w:hAnsi="Times New Roman" w:cs="Times New Roman"/>
          <w:sz w:val="18"/>
          <w:szCs w:val="18"/>
        </w:rPr>
        <w:t>Rekultywacja terenów zdegradowanych na cele przyrodnicze.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aktualizacji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„Programu Rewitalizacji Gminy Bytom Odrzański na lata 2016-202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” zamieszczony został na stronie internetowej Biuletynu Informacji Publicznej Urzędu Miejskiego w Bytomiu Odrzańskim (www.bip.bytomodrzanski.pl – zakładka ‘Obwieszczenia Burmistrza’).</w:t>
      </w:r>
    </w:p>
    <w:p w:rsidR="002941FE" w:rsidRPr="002941FE" w:rsidRDefault="002941FE" w:rsidP="006D0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Projekt Programu został wyłożony także do wglądu w pok</w:t>
      </w:r>
      <w:bookmarkStart w:id="0" w:name="_GoBack"/>
      <w:bookmarkEnd w:id="0"/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oju nr </w:t>
      </w:r>
      <w:r w:rsidR="00263FCF">
        <w:rPr>
          <w:rFonts w:ascii="Times New Roman" w:eastAsia="Times New Roman" w:hAnsi="Times New Roman" w:cs="Times New Roman"/>
          <w:sz w:val="18"/>
          <w:szCs w:val="18"/>
          <w:lang w:eastAsia="pl-PL"/>
        </w:rPr>
        <w:t>222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Urzędu Miejskiego w Bytomiu Odrzańskim, ul. </w:t>
      </w:r>
      <w:r w:rsidR="00263FCF">
        <w:rPr>
          <w:rFonts w:ascii="Times New Roman" w:eastAsia="Times New Roman" w:hAnsi="Times New Roman" w:cs="Times New Roman"/>
          <w:sz w:val="18"/>
          <w:szCs w:val="18"/>
          <w:lang w:eastAsia="pl-PL"/>
        </w:rPr>
        <w:t>Sadowej 4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, 67-115 Bytom Odrzański, w godzinach pracy Urzędu tj. w poniedziałki od 8ºº do 16ºº, a od wtorku do piątku od 7ºº do 15ºº.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Zainteresowani mogą składać uwagi i wnioski w sprawie w terminie 21 dni od daty ukazania się ogłoszenia, </w:t>
      </w:r>
      <w:r w:rsidR="0026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 </w:t>
      </w: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formie pisemnej na adres Urzędu Miejskiego, ul. </w:t>
      </w:r>
      <w:r w:rsidR="0026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Sadowa 4</w:t>
      </w: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67-115 Bytom Odrzański</w:t>
      </w: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ustnie do protokołu w siedzibie Urzędu Miejskiego, w pokoju nr </w:t>
      </w:r>
      <w:r w:rsidR="0026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222</w:t>
      </w: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; za pomocą środków komunikacji elektronicznej, bez konieczności opatrywania ich bezpiecznym podpisem elektronicznym, na adres </w:t>
      </w:r>
      <w:hyperlink r:id="rId6" w:history="1">
        <w:r w:rsidRPr="002941F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bytomodrzanski@bytomodrzanski.pl</w:t>
        </w:r>
      </w:hyperlink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Organem właściwym do rozpatrzenia uwag i wniosków jest Burmistrz Bytomia Odrzańskiego 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przedmiotowej sprawie nie jest prowadzone postępowanie o transgranicznym oddziaływaniu na środowisko. 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 Bytomia Odrzańskiego</w:t>
      </w:r>
    </w:p>
    <w:p w:rsidR="002941FE" w:rsidRPr="002941FE" w:rsidRDefault="002941FE" w:rsidP="002941FE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/-/ Jacek </w:t>
      </w:r>
      <w:proofErr w:type="spellStart"/>
      <w:r w:rsidRPr="002941FE">
        <w:rPr>
          <w:rFonts w:ascii="Times New Roman" w:eastAsia="Times New Roman" w:hAnsi="Times New Roman" w:cs="Times New Roman"/>
          <w:sz w:val="18"/>
          <w:szCs w:val="18"/>
          <w:lang w:eastAsia="pl-PL"/>
        </w:rPr>
        <w:t>Sauter</w:t>
      </w:r>
      <w:proofErr w:type="spellEnd"/>
    </w:p>
    <w:p w:rsidR="009059D5" w:rsidRDefault="002941FE" w:rsidP="002941FE">
      <w:r w:rsidRPr="002941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9059D5" w:rsidSect="002941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C97"/>
    <w:multiLevelType w:val="multilevel"/>
    <w:tmpl w:val="6966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1358"/>
    <w:multiLevelType w:val="hybridMultilevel"/>
    <w:tmpl w:val="B0D0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6C25"/>
    <w:multiLevelType w:val="multilevel"/>
    <w:tmpl w:val="137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3"/>
    <w:rsid w:val="00263FCF"/>
    <w:rsid w:val="002941FE"/>
    <w:rsid w:val="004669B3"/>
    <w:rsid w:val="006D084B"/>
    <w:rsid w:val="009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tomodrzanski@bytomodrz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2021-01-20T10:29:00Z</dcterms:created>
  <dcterms:modified xsi:type="dcterms:W3CDTF">2021-01-20T10:45:00Z</dcterms:modified>
</cp:coreProperties>
</file>